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3833" w14:textId="77777777" w:rsidR="00FD300F" w:rsidRPr="00364537" w:rsidRDefault="00000000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.1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31413360" r:id="rId8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63F80E6A" w14:textId="77777777" w:rsidR="00BB0947" w:rsidRPr="00BB0947" w:rsidRDefault="00BB0947" w:rsidP="00FD300F">
      <w:pPr>
        <w:pStyle w:val="8"/>
        <w:tabs>
          <w:tab w:val="left" w:pos="0"/>
        </w:tabs>
        <w:rPr>
          <w:sz w:val="32"/>
          <w:szCs w:val="32"/>
        </w:rPr>
      </w:pPr>
    </w:p>
    <w:p w14:paraId="7CC96AAD" w14:textId="7707092E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2A4E3202" w:rsidR="00FD300F" w:rsidRDefault="00162471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C39F132" wp14:editId="0F46CDB4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96702F" w:rsidRPr="00C05376" w:rsidRDefault="0096702F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96702F" w:rsidRDefault="0096702F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F132" id="Прямоугольник 13" o:spid="_x0000_s1026" style="position:absolute;left:0;text-align:left;margin-left:75.25pt;margin-top:770.65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96702F" w:rsidRPr="00C05376" w:rsidRDefault="0096702F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96702F" w:rsidRDefault="0096702F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4D9E7B" w14:textId="77777777" w:rsidR="00FD300F" w:rsidRDefault="00FD300F" w:rsidP="00FD300F">
      <w:pPr>
        <w:jc w:val="center"/>
      </w:pPr>
    </w:p>
    <w:p w14:paraId="51C5986B" w14:textId="77777777" w:rsidR="00DA70DD" w:rsidRDefault="00DA70DD" w:rsidP="00FD300F">
      <w:pPr>
        <w:jc w:val="center"/>
      </w:pPr>
    </w:p>
    <w:p w14:paraId="24752281" w14:textId="5D055969" w:rsidR="00DE1985" w:rsidRDefault="00162471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5E6D220" wp14:editId="06E1215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D220" id="Прямоугольник 9" o:spid="_x0000_s1027" style="position:absolute;left:0;text-align:left;margin-left:31.2pt;margin-top:676.1pt;width:549pt;height:3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17C9A1" wp14:editId="2CDE2506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9A1" id="Прямоугольник 7" o:spid="_x0000_s1028" style="position:absolute;left:0;text-align:left;margin-left:31.2pt;margin-top:676.1pt;width:549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9EDB36" wp14:editId="59AE23F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82B0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4C8987" wp14:editId="57C73F4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47BE0" id="Line 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44AA87" wp14:editId="2AA582C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4CC71"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4ED683" wp14:editId="577345E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4452" id="Line 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88256D" wp14:editId="48CBA91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E0AC8" id="Line 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E23E12">
        <w:rPr>
          <w:rFonts w:ascii="Times New Roman CYR" w:hAnsi="Times New Roman CYR"/>
          <w:sz w:val="28"/>
          <w:u w:val="single"/>
        </w:rPr>
        <w:t>30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BE7B80">
        <w:rPr>
          <w:rFonts w:ascii="Times New Roman CYR" w:hAnsi="Times New Roman CYR"/>
          <w:sz w:val="28"/>
          <w:u w:val="single"/>
        </w:rPr>
        <w:t>ноябр</w:t>
      </w:r>
      <w:r w:rsidR="008E5C3F">
        <w:rPr>
          <w:rFonts w:ascii="Times New Roman CYR" w:hAnsi="Times New Roman CYR"/>
          <w:sz w:val="28"/>
          <w:u w:val="single"/>
        </w:rPr>
        <w:t>я</w:t>
      </w:r>
      <w:proofErr w:type="gramEnd"/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76236D">
        <w:rPr>
          <w:rFonts w:ascii="Times New Roman CYR" w:hAnsi="Times New Roman CYR"/>
          <w:sz w:val="28"/>
          <w:u w:val="single"/>
        </w:rPr>
        <w:t>2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  <w:t xml:space="preserve">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A2237D">
        <w:rPr>
          <w:rFonts w:ascii="Times New Roman CYR" w:hAnsi="Times New Roman CYR"/>
          <w:sz w:val="28"/>
          <w:u w:val="single"/>
        </w:rPr>
        <w:t xml:space="preserve"> </w:t>
      </w:r>
      <w:r w:rsidR="00E23E12">
        <w:rPr>
          <w:rFonts w:ascii="Times New Roman CYR" w:hAnsi="Times New Roman CYR"/>
          <w:sz w:val="28"/>
          <w:u w:val="single"/>
        </w:rPr>
        <w:t>91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E23E12">
        <w:rPr>
          <w:rFonts w:ascii="Times New Roman CYR" w:hAnsi="Times New Roman CYR"/>
          <w:sz w:val="28"/>
          <w:u w:val="single"/>
        </w:rPr>
        <w:t>795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77777777" w:rsidR="00B21978" w:rsidRPr="00E9577E" w:rsidRDefault="00B21978" w:rsidP="00B329F8">
      <w:pPr>
        <w:jc w:val="both"/>
        <w:rPr>
          <w:bCs/>
        </w:rPr>
      </w:pPr>
    </w:p>
    <w:p w14:paraId="32E3E867" w14:textId="77777777" w:rsidR="00DE1985" w:rsidRPr="00E9577E" w:rsidRDefault="00DE1985" w:rsidP="00B329F8">
      <w:pPr>
        <w:jc w:val="both"/>
        <w:rPr>
          <w:bCs/>
        </w:rPr>
      </w:pPr>
    </w:p>
    <w:p w14:paraId="6C57863D" w14:textId="77777777" w:rsidR="0091592C" w:rsidRPr="00E9577E" w:rsidRDefault="0091592C" w:rsidP="00B329F8">
      <w:pPr>
        <w:jc w:val="both"/>
        <w:rPr>
          <w:bCs/>
        </w:rPr>
      </w:pPr>
    </w:p>
    <w:p w14:paraId="1A9686E5" w14:textId="72B6475B" w:rsidR="00BE7B80" w:rsidRPr="006E601D" w:rsidRDefault="00BE7B80" w:rsidP="00BE7B80">
      <w:pPr>
        <w:pStyle w:val="ConsPlusTitle"/>
        <w:widowControl/>
        <w:jc w:val="center"/>
        <w:rPr>
          <w:sz w:val="28"/>
          <w:szCs w:val="28"/>
        </w:rPr>
      </w:pPr>
      <w:r w:rsidRPr="006E601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E601D">
        <w:rPr>
          <w:sz w:val="28"/>
          <w:szCs w:val="28"/>
        </w:rPr>
        <w:t xml:space="preserve"> в решение Городской Думы города Димитровграда Ульяновской области третьего созыва от 18.12.2018 № 9/72 «О земельном налоге на территории города Димитровграда Ульяновской области»</w:t>
      </w:r>
    </w:p>
    <w:p w14:paraId="21A211BB" w14:textId="65521FB0" w:rsidR="000A344F" w:rsidRPr="004234CF" w:rsidRDefault="000A344F" w:rsidP="000A344F">
      <w:pPr>
        <w:pStyle w:val="ConsPlusTitle"/>
        <w:widowControl/>
        <w:jc w:val="center"/>
        <w:rPr>
          <w:sz w:val="28"/>
          <w:szCs w:val="28"/>
        </w:rPr>
      </w:pPr>
    </w:p>
    <w:p w14:paraId="0FC0DE3B" w14:textId="77777777" w:rsidR="00BB0947" w:rsidRPr="00BB0947" w:rsidRDefault="00BB0947" w:rsidP="000A344F">
      <w:pPr>
        <w:autoSpaceDE w:val="0"/>
        <w:autoSpaceDN w:val="0"/>
        <w:adjustRightInd w:val="0"/>
        <w:ind w:firstLine="567"/>
        <w:jc w:val="both"/>
      </w:pPr>
    </w:p>
    <w:p w14:paraId="4260B95C" w14:textId="6B98F653" w:rsidR="000A344F" w:rsidRPr="000A344F" w:rsidRDefault="00BE7B80" w:rsidP="00BE7B8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7984">
        <w:rPr>
          <w:sz w:val="28"/>
          <w:szCs w:val="28"/>
        </w:rPr>
        <w:t>уководству</w:t>
      </w:r>
      <w:r>
        <w:rPr>
          <w:sz w:val="28"/>
          <w:szCs w:val="28"/>
        </w:rPr>
        <w:t xml:space="preserve">ясь пунктом 3 части 10 статьи 35 Федерального закона от 06.10.2003 №131-ФЗ «Об общих принципах организации местного самоуправления в Российской Федерации», </w:t>
      </w:r>
      <w:r w:rsidRPr="009E7984">
        <w:rPr>
          <w:sz w:val="28"/>
          <w:szCs w:val="28"/>
        </w:rPr>
        <w:t>пунктом 3 части 1 статьи 26, пунктом 10 части 1 статьи 54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>,</w:t>
      </w:r>
      <w:r w:rsidRPr="003C3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обращение Главы </w:t>
      </w:r>
      <w:r w:rsidRPr="00B117CE">
        <w:rPr>
          <w:sz w:val="28"/>
          <w:szCs w:val="28"/>
        </w:rPr>
        <w:t>города Димитровграда Ульяновской об</w:t>
      </w:r>
      <w:r>
        <w:rPr>
          <w:sz w:val="28"/>
          <w:szCs w:val="28"/>
        </w:rPr>
        <w:t xml:space="preserve">ласти Большакова А.Н. от 16.11.2022 </w:t>
      </w:r>
      <w:r w:rsidRPr="00B117CE">
        <w:rPr>
          <w:sz w:val="28"/>
          <w:szCs w:val="28"/>
        </w:rPr>
        <w:t>№</w:t>
      </w:r>
      <w:r>
        <w:rPr>
          <w:sz w:val="28"/>
          <w:szCs w:val="28"/>
        </w:rPr>
        <w:t>01-22/5382</w:t>
      </w:r>
      <w:r w:rsidRPr="009E79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7984">
        <w:rPr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EC5525">
        <w:rPr>
          <w:b/>
          <w:sz w:val="32"/>
          <w:szCs w:val="32"/>
        </w:rPr>
        <w:t>решила:</w:t>
      </w:r>
    </w:p>
    <w:p w14:paraId="2C3C4FFB" w14:textId="212E0D6D" w:rsidR="00BE7B80" w:rsidRPr="00A5396C" w:rsidRDefault="00BE7B80" w:rsidP="00BE7B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6C">
        <w:rPr>
          <w:rFonts w:ascii="Times New Roman" w:hAnsi="Times New Roman" w:cs="Times New Roman"/>
          <w:sz w:val="28"/>
          <w:szCs w:val="28"/>
        </w:rPr>
        <w:t>1. Внести в решение Городской Думы города Димитровграда Ульяновской области третьего созыва от 18.12.2018 № 9/72 «О земельном налоге на территории города Дим</w:t>
      </w:r>
      <w:r>
        <w:rPr>
          <w:rFonts w:ascii="Times New Roman" w:hAnsi="Times New Roman" w:cs="Times New Roman"/>
          <w:sz w:val="28"/>
          <w:szCs w:val="28"/>
        </w:rPr>
        <w:t>итровграда Ульяновской области» следующие</w:t>
      </w:r>
      <w:r w:rsidRPr="00BE7B80">
        <w:rPr>
          <w:rFonts w:ascii="Times New Roman" w:hAnsi="Times New Roman" w:cs="Times New Roman"/>
          <w:sz w:val="28"/>
          <w:szCs w:val="28"/>
        </w:rPr>
        <w:t xml:space="preserve"> </w:t>
      </w:r>
      <w:r w:rsidRPr="00A5396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14:paraId="64B87014" w14:textId="0384006D" w:rsidR="00BE7B80" w:rsidRDefault="00BB0947" w:rsidP="000A344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866A8">
        <w:rPr>
          <w:sz w:val="28"/>
          <w:szCs w:val="28"/>
        </w:rPr>
        <w:t xml:space="preserve"> </w:t>
      </w:r>
      <w:r w:rsidR="00D153DE">
        <w:rPr>
          <w:sz w:val="28"/>
          <w:szCs w:val="28"/>
        </w:rPr>
        <w:t>пункт</w:t>
      </w:r>
      <w:r w:rsidR="00BE7B80">
        <w:rPr>
          <w:sz w:val="28"/>
          <w:szCs w:val="28"/>
        </w:rPr>
        <w:t xml:space="preserve"> 3.12</w:t>
      </w:r>
      <w:r w:rsidR="005C3FCD" w:rsidRPr="005C3FCD">
        <w:rPr>
          <w:sz w:val="28"/>
          <w:szCs w:val="28"/>
        </w:rPr>
        <w:t xml:space="preserve"> </w:t>
      </w:r>
      <w:r w:rsidR="005C3FCD">
        <w:rPr>
          <w:sz w:val="28"/>
          <w:szCs w:val="28"/>
        </w:rPr>
        <w:t>части 3</w:t>
      </w:r>
      <w:r w:rsidR="00BE7B80">
        <w:rPr>
          <w:sz w:val="28"/>
          <w:szCs w:val="28"/>
        </w:rPr>
        <w:t xml:space="preserve"> изложить в следующей редакции</w:t>
      </w:r>
      <w:r w:rsidR="000A344F" w:rsidRPr="000A344F">
        <w:rPr>
          <w:sz w:val="28"/>
          <w:szCs w:val="28"/>
        </w:rPr>
        <w:t>:</w:t>
      </w:r>
    </w:p>
    <w:p w14:paraId="0436079A" w14:textId="3143FE3E" w:rsidR="00114EE9" w:rsidRDefault="00BE7B80" w:rsidP="008510C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«3.12. </w:t>
      </w:r>
      <w:r w:rsidR="00DD2FDD">
        <w:rPr>
          <w:sz w:val="28"/>
          <w:szCs w:val="28"/>
        </w:rPr>
        <w:t>Г</w:t>
      </w:r>
      <w:r w:rsidR="00D153DE">
        <w:rPr>
          <w:sz w:val="28"/>
          <w:szCs w:val="28"/>
          <w:lang w:eastAsia="ru-RU"/>
        </w:rPr>
        <w:t xml:space="preserve">раждан Российской Федерации, </w:t>
      </w:r>
      <w:r w:rsidR="00895DFE">
        <w:rPr>
          <w:sz w:val="28"/>
          <w:szCs w:val="28"/>
          <w:lang w:eastAsia="ru-RU"/>
        </w:rPr>
        <w:t xml:space="preserve">принимающих участие </w:t>
      </w:r>
      <w:r w:rsidR="00D153DE">
        <w:rPr>
          <w:sz w:val="28"/>
          <w:szCs w:val="28"/>
          <w:lang w:eastAsia="ru-RU"/>
        </w:rPr>
        <w:t xml:space="preserve">в проведении специальной военной операции, из числа лиц, призванных на военную службу по мобилизации в Вооруженные Силы Российской Федерации, </w:t>
      </w:r>
      <w:r w:rsidR="00BA0601">
        <w:rPr>
          <w:sz w:val="28"/>
          <w:szCs w:val="28"/>
          <w:lang w:eastAsia="ru-RU"/>
        </w:rPr>
        <w:t>лиц, проходящих военную службу в В</w:t>
      </w:r>
      <w:r w:rsidR="00773737">
        <w:rPr>
          <w:sz w:val="28"/>
          <w:szCs w:val="28"/>
          <w:lang w:eastAsia="ru-RU"/>
        </w:rPr>
        <w:t xml:space="preserve">ооруженных Силах Российской </w:t>
      </w:r>
      <w:r w:rsidR="00773737">
        <w:rPr>
          <w:sz w:val="28"/>
          <w:szCs w:val="28"/>
          <w:lang w:eastAsia="ru-RU"/>
        </w:rPr>
        <w:lastRenderedPageBreak/>
        <w:t xml:space="preserve">Федерации </w:t>
      </w:r>
      <w:r w:rsidR="00DD2FDD">
        <w:rPr>
          <w:sz w:val="28"/>
          <w:szCs w:val="28"/>
          <w:lang w:eastAsia="ru-RU"/>
        </w:rPr>
        <w:t>по контракту ил</w:t>
      </w:r>
      <w:r w:rsidR="00773737">
        <w:rPr>
          <w:sz w:val="28"/>
          <w:szCs w:val="28"/>
          <w:lang w:eastAsia="ru-RU"/>
        </w:rPr>
        <w:t xml:space="preserve">и </w:t>
      </w:r>
      <w:r w:rsidR="00DD2FDD">
        <w:rPr>
          <w:sz w:val="28"/>
          <w:szCs w:val="28"/>
          <w:lang w:eastAsia="ru-RU"/>
        </w:rPr>
        <w:t xml:space="preserve">военную службу </w:t>
      </w:r>
      <w:r w:rsidR="00DD2FDD" w:rsidRPr="005C700F">
        <w:rPr>
          <w:sz w:val="28"/>
          <w:szCs w:val="28"/>
          <w:lang w:eastAsia="ru-RU"/>
        </w:rPr>
        <w:t xml:space="preserve">(службу) </w:t>
      </w:r>
      <w:r w:rsidR="00DD2FDD">
        <w:rPr>
          <w:sz w:val="28"/>
          <w:szCs w:val="28"/>
          <w:lang w:eastAsia="ru-RU"/>
        </w:rPr>
        <w:t xml:space="preserve">в </w:t>
      </w:r>
      <w:r w:rsidR="00773737">
        <w:rPr>
          <w:sz w:val="28"/>
          <w:szCs w:val="28"/>
          <w:lang w:eastAsia="ru-RU"/>
        </w:rPr>
        <w:t>войсках национальной гвардии Ро</w:t>
      </w:r>
      <w:r w:rsidR="002C56F1">
        <w:rPr>
          <w:sz w:val="28"/>
          <w:szCs w:val="28"/>
          <w:lang w:eastAsia="ru-RU"/>
        </w:rPr>
        <w:t>ссийской Федерации, лиц</w:t>
      </w:r>
      <w:r w:rsidR="003D1524">
        <w:rPr>
          <w:sz w:val="28"/>
          <w:szCs w:val="28"/>
          <w:lang w:eastAsia="ru-RU"/>
        </w:rPr>
        <w:t xml:space="preserve">, заключивших контракт о добровольном содействии в выполнении задач, возложенных на Вооруженные Силы Российской Федерации </w:t>
      </w:r>
      <w:r w:rsidR="00D153DE">
        <w:rPr>
          <w:sz w:val="28"/>
          <w:szCs w:val="28"/>
          <w:lang w:eastAsia="ru-RU"/>
        </w:rPr>
        <w:t xml:space="preserve">(далее </w:t>
      </w:r>
      <w:r w:rsidR="000B15D4">
        <w:rPr>
          <w:sz w:val="28"/>
          <w:szCs w:val="28"/>
          <w:lang w:eastAsia="ru-RU"/>
        </w:rPr>
        <w:t>по  тексту –</w:t>
      </w:r>
      <w:r w:rsidR="007226CF">
        <w:rPr>
          <w:sz w:val="28"/>
          <w:szCs w:val="28"/>
          <w:lang w:eastAsia="ru-RU"/>
        </w:rPr>
        <w:t xml:space="preserve"> </w:t>
      </w:r>
      <w:r w:rsidR="00884943">
        <w:rPr>
          <w:sz w:val="28"/>
          <w:szCs w:val="28"/>
          <w:lang w:eastAsia="ru-RU"/>
        </w:rPr>
        <w:t>участники специальной военной операции</w:t>
      </w:r>
      <w:r w:rsidR="00D153DE">
        <w:rPr>
          <w:sz w:val="28"/>
          <w:szCs w:val="28"/>
          <w:lang w:eastAsia="ru-RU"/>
        </w:rPr>
        <w:t>), и член</w:t>
      </w:r>
      <w:r w:rsidR="000B15D4">
        <w:rPr>
          <w:sz w:val="28"/>
          <w:szCs w:val="28"/>
          <w:lang w:eastAsia="ru-RU"/>
        </w:rPr>
        <w:t>ов</w:t>
      </w:r>
      <w:r w:rsidR="00D153DE">
        <w:rPr>
          <w:sz w:val="28"/>
          <w:szCs w:val="28"/>
          <w:lang w:eastAsia="ru-RU"/>
        </w:rPr>
        <w:t xml:space="preserve"> их семей, в отношении </w:t>
      </w:r>
      <w:r w:rsidR="00E866A8">
        <w:rPr>
          <w:sz w:val="28"/>
          <w:szCs w:val="28"/>
          <w:lang w:eastAsia="ru-RU"/>
        </w:rPr>
        <w:t xml:space="preserve">одного </w:t>
      </w:r>
      <w:r w:rsidR="000E0228">
        <w:rPr>
          <w:sz w:val="28"/>
          <w:szCs w:val="28"/>
          <w:lang w:eastAsia="ru-RU"/>
        </w:rPr>
        <w:t>земельного участка, предназначенного для ведения личного подсобного хозяйства, огородничества, садоводства, строительства гаража для собственных нужд или индивидуального жилищного строительства</w:t>
      </w:r>
      <w:r w:rsidR="005C700F">
        <w:rPr>
          <w:sz w:val="28"/>
          <w:szCs w:val="28"/>
          <w:lang w:eastAsia="ru-RU"/>
        </w:rPr>
        <w:t>,</w:t>
      </w:r>
      <w:r w:rsidR="005C700F" w:rsidRPr="005C700F">
        <w:rPr>
          <w:sz w:val="28"/>
          <w:szCs w:val="28"/>
          <w:lang w:eastAsia="ru-RU"/>
        </w:rPr>
        <w:t xml:space="preserve"> </w:t>
      </w:r>
      <w:r w:rsidR="005C700F">
        <w:rPr>
          <w:sz w:val="28"/>
          <w:szCs w:val="28"/>
          <w:lang w:eastAsia="ru-RU"/>
        </w:rPr>
        <w:t>не используемого в предпринимательской деятельности</w:t>
      </w:r>
      <w:r w:rsidR="000E0228">
        <w:rPr>
          <w:sz w:val="28"/>
          <w:szCs w:val="28"/>
          <w:lang w:eastAsia="ru-RU"/>
        </w:rPr>
        <w:t xml:space="preserve">, </w:t>
      </w:r>
      <w:r w:rsidR="00E866A8">
        <w:rPr>
          <w:sz w:val="28"/>
          <w:szCs w:val="28"/>
          <w:lang w:eastAsia="ru-RU"/>
        </w:rPr>
        <w:t>вне зависимости от количества оснований для применения налоговых льгот.</w:t>
      </w:r>
      <w:r w:rsidR="00F6195F">
        <w:rPr>
          <w:sz w:val="28"/>
          <w:szCs w:val="28"/>
          <w:lang w:eastAsia="ru-RU"/>
        </w:rPr>
        <w:t xml:space="preserve"> </w:t>
      </w:r>
      <w:r w:rsidR="00A807CE">
        <w:rPr>
          <w:sz w:val="28"/>
          <w:szCs w:val="28"/>
          <w:lang w:eastAsia="ru-RU"/>
        </w:rPr>
        <w:t>Под</w:t>
      </w:r>
      <w:r w:rsidR="000B15D4">
        <w:rPr>
          <w:sz w:val="28"/>
          <w:szCs w:val="28"/>
          <w:lang w:eastAsia="ru-RU"/>
        </w:rPr>
        <w:t xml:space="preserve"> членам</w:t>
      </w:r>
      <w:r w:rsidR="00A807CE">
        <w:rPr>
          <w:sz w:val="28"/>
          <w:szCs w:val="28"/>
          <w:lang w:eastAsia="ru-RU"/>
        </w:rPr>
        <w:t>и</w:t>
      </w:r>
      <w:r w:rsidR="000B15D4">
        <w:rPr>
          <w:sz w:val="28"/>
          <w:szCs w:val="28"/>
          <w:lang w:eastAsia="ru-RU"/>
        </w:rPr>
        <w:t xml:space="preserve"> сем</w:t>
      </w:r>
      <w:r w:rsidR="007226CF">
        <w:rPr>
          <w:sz w:val="28"/>
          <w:szCs w:val="28"/>
          <w:lang w:eastAsia="ru-RU"/>
        </w:rPr>
        <w:t>ьи</w:t>
      </w:r>
      <w:r w:rsidR="000B15D4">
        <w:rPr>
          <w:sz w:val="28"/>
          <w:szCs w:val="28"/>
          <w:lang w:eastAsia="ru-RU"/>
        </w:rPr>
        <w:t xml:space="preserve"> </w:t>
      </w:r>
      <w:r w:rsidR="00A807CE">
        <w:rPr>
          <w:sz w:val="28"/>
          <w:szCs w:val="28"/>
          <w:lang w:eastAsia="ru-RU"/>
        </w:rPr>
        <w:t>участник</w:t>
      </w:r>
      <w:r w:rsidR="007226CF">
        <w:rPr>
          <w:sz w:val="28"/>
          <w:szCs w:val="28"/>
          <w:lang w:eastAsia="ru-RU"/>
        </w:rPr>
        <w:t>а</w:t>
      </w:r>
      <w:r w:rsidR="00A807CE">
        <w:rPr>
          <w:sz w:val="28"/>
          <w:szCs w:val="28"/>
          <w:lang w:eastAsia="ru-RU"/>
        </w:rPr>
        <w:t xml:space="preserve"> специальной военной операции понимаются</w:t>
      </w:r>
      <w:r w:rsidR="00273647">
        <w:rPr>
          <w:sz w:val="28"/>
          <w:szCs w:val="28"/>
          <w:lang w:eastAsia="ru-RU"/>
        </w:rPr>
        <w:t xml:space="preserve"> </w:t>
      </w:r>
      <w:r w:rsidR="007226CF">
        <w:rPr>
          <w:sz w:val="28"/>
          <w:szCs w:val="28"/>
          <w:lang w:eastAsia="ru-RU"/>
        </w:rPr>
        <w:t xml:space="preserve">его </w:t>
      </w:r>
      <w:r w:rsidR="00273647">
        <w:rPr>
          <w:sz w:val="28"/>
          <w:szCs w:val="28"/>
          <w:lang w:eastAsia="ru-RU"/>
        </w:rPr>
        <w:t xml:space="preserve">супруга (супруг), </w:t>
      </w:r>
      <w:r w:rsidR="000B15D4">
        <w:rPr>
          <w:sz w:val="28"/>
          <w:szCs w:val="28"/>
          <w:lang w:eastAsia="ru-RU"/>
        </w:rPr>
        <w:t>дети</w:t>
      </w:r>
      <w:r w:rsidR="00273647">
        <w:rPr>
          <w:sz w:val="28"/>
          <w:szCs w:val="28"/>
          <w:lang w:eastAsia="ru-RU"/>
        </w:rPr>
        <w:t>,</w:t>
      </w:r>
      <w:r w:rsidR="007226CF">
        <w:rPr>
          <w:sz w:val="28"/>
          <w:szCs w:val="28"/>
          <w:lang w:eastAsia="ru-RU"/>
        </w:rPr>
        <w:t xml:space="preserve"> не достигшие возраста </w:t>
      </w:r>
      <w:r w:rsidR="00273647">
        <w:rPr>
          <w:sz w:val="28"/>
          <w:szCs w:val="28"/>
          <w:lang w:eastAsia="ru-RU"/>
        </w:rPr>
        <w:t>18 лет</w:t>
      </w:r>
      <w:r w:rsidR="007226CF">
        <w:rPr>
          <w:sz w:val="28"/>
          <w:szCs w:val="28"/>
          <w:lang w:eastAsia="ru-RU"/>
        </w:rPr>
        <w:t xml:space="preserve"> или старше этого возраста</w:t>
      </w:r>
      <w:r w:rsidR="000B15D4">
        <w:rPr>
          <w:sz w:val="28"/>
          <w:szCs w:val="28"/>
          <w:lang w:eastAsia="ru-RU"/>
        </w:rPr>
        <w:t>,</w:t>
      </w:r>
      <w:r w:rsidR="007226CF">
        <w:rPr>
          <w:sz w:val="28"/>
          <w:szCs w:val="28"/>
          <w:lang w:eastAsia="ru-RU"/>
        </w:rPr>
        <w:t xml:space="preserve"> если они</w:t>
      </w:r>
      <w:r w:rsidR="000B15D4">
        <w:rPr>
          <w:sz w:val="28"/>
          <w:szCs w:val="28"/>
          <w:lang w:eastAsia="ru-RU"/>
        </w:rPr>
        <w:t xml:space="preserve"> </w:t>
      </w:r>
      <w:r w:rsidR="0043532B">
        <w:rPr>
          <w:sz w:val="28"/>
          <w:szCs w:val="28"/>
          <w:lang w:eastAsia="ru-RU"/>
        </w:rPr>
        <w:t>ста</w:t>
      </w:r>
      <w:r w:rsidR="007226CF">
        <w:rPr>
          <w:sz w:val="28"/>
          <w:szCs w:val="28"/>
          <w:lang w:eastAsia="ru-RU"/>
        </w:rPr>
        <w:t>ли</w:t>
      </w:r>
      <w:r w:rsidR="0043532B">
        <w:rPr>
          <w:sz w:val="28"/>
          <w:szCs w:val="28"/>
          <w:lang w:eastAsia="ru-RU"/>
        </w:rPr>
        <w:t xml:space="preserve"> </w:t>
      </w:r>
      <w:r w:rsidR="000B15D4">
        <w:rPr>
          <w:sz w:val="28"/>
          <w:szCs w:val="28"/>
          <w:lang w:eastAsia="ru-RU"/>
        </w:rPr>
        <w:t xml:space="preserve">инвалидами до достижения ими возраста 18 лет, </w:t>
      </w:r>
      <w:r w:rsidR="007226CF">
        <w:rPr>
          <w:sz w:val="28"/>
          <w:szCs w:val="28"/>
          <w:lang w:eastAsia="ru-RU"/>
        </w:rPr>
        <w:t xml:space="preserve">а также </w:t>
      </w:r>
      <w:r w:rsidR="0043532B">
        <w:rPr>
          <w:sz w:val="28"/>
          <w:szCs w:val="28"/>
          <w:lang w:eastAsia="ru-RU"/>
        </w:rPr>
        <w:t xml:space="preserve">дети, </w:t>
      </w:r>
      <w:r w:rsidR="000B15D4">
        <w:rPr>
          <w:sz w:val="28"/>
          <w:szCs w:val="28"/>
          <w:lang w:eastAsia="ru-RU"/>
        </w:rPr>
        <w:t>обучающиеся в образовательных организациях по очной форме обучения</w:t>
      </w:r>
      <w:r w:rsidR="001C4CA8">
        <w:rPr>
          <w:sz w:val="28"/>
          <w:szCs w:val="28"/>
          <w:lang w:eastAsia="ru-RU"/>
        </w:rPr>
        <w:t xml:space="preserve"> -</w:t>
      </w:r>
      <w:r w:rsidR="007226CF">
        <w:rPr>
          <w:sz w:val="28"/>
          <w:szCs w:val="28"/>
          <w:lang w:eastAsia="ru-RU"/>
        </w:rPr>
        <w:t xml:space="preserve"> </w:t>
      </w:r>
      <w:r w:rsidR="001C4CA8">
        <w:rPr>
          <w:sz w:val="28"/>
          <w:szCs w:val="28"/>
          <w:lang w:eastAsia="ru-RU"/>
        </w:rPr>
        <w:t xml:space="preserve">до окончания обучения, но не </w:t>
      </w:r>
      <w:r w:rsidR="00A35353">
        <w:rPr>
          <w:sz w:val="28"/>
          <w:szCs w:val="28"/>
          <w:lang w:eastAsia="ru-RU"/>
        </w:rPr>
        <w:t>дольше чем до достижения ими возраста 23 лет</w:t>
      </w:r>
      <w:r w:rsidR="00E866A8">
        <w:rPr>
          <w:sz w:val="28"/>
          <w:szCs w:val="28"/>
          <w:lang w:eastAsia="ru-RU"/>
        </w:rPr>
        <w:t>.</w:t>
      </w:r>
    </w:p>
    <w:p w14:paraId="7C6259B7" w14:textId="3923869A" w:rsidR="00E23E12" w:rsidRPr="00E23E12" w:rsidRDefault="00E23E12" w:rsidP="00E23E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E12">
        <w:rPr>
          <w:rFonts w:ascii="Times New Roman" w:hAnsi="Times New Roman" w:cs="Times New Roman"/>
          <w:sz w:val="28"/>
          <w:szCs w:val="28"/>
        </w:rPr>
        <w:t>В случае, если земельный участок, указанный в абзаце п</w:t>
      </w:r>
      <w:r>
        <w:rPr>
          <w:rFonts w:ascii="Times New Roman" w:hAnsi="Times New Roman" w:cs="Times New Roman"/>
          <w:sz w:val="28"/>
          <w:szCs w:val="28"/>
        </w:rPr>
        <w:t xml:space="preserve">ервом </w:t>
      </w:r>
      <w:r w:rsidRPr="00E23E12">
        <w:rPr>
          <w:rFonts w:ascii="Times New Roman" w:hAnsi="Times New Roman" w:cs="Times New Roman"/>
          <w:sz w:val="28"/>
          <w:szCs w:val="28"/>
        </w:rPr>
        <w:t>настоящего пункта, принадлежит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3E12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членам его семьи на праве общей долевой собственности, налоговая льгота предоставляется в отношении земельного участка в целом.</w:t>
      </w:r>
    </w:p>
    <w:p w14:paraId="4E8D6C65" w14:textId="580D04D9" w:rsidR="00E866A8" w:rsidRPr="00927290" w:rsidRDefault="000165ED" w:rsidP="008510C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Налоговая льгота участникам специальной военной операции, а также членам их семей предоставляется сроком на два года начиная с </w:t>
      </w:r>
      <w:r w:rsidR="00F6195F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1 января 2021 года.</w:t>
      </w:r>
      <w:r w:rsidR="00E866A8" w:rsidRPr="000165ED">
        <w:rPr>
          <w:sz w:val="28"/>
          <w:szCs w:val="28"/>
          <w:lang w:eastAsia="ru-RU"/>
        </w:rPr>
        <w:t>»</w:t>
      </w:r>
      <w:r w:rsidR="0043532B" w:rsidRPr="000165ED">
        <w:rPr>
          <w:sz w:val="28"/>
          <w:szCs w:val="28"/>
          <w:lang w:eastAsia="ru-RU"/>
        </w:rPr>
        <w:t>;</w:t>
      </w:r>
    </w:p>
    <w:p w14:paraId="2EE9529E" w14:textId="5357C4A6" w:rsidR="00E866A8" w:rsidRDefault="005C3FCD" w:rsidP="00E866A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866A8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часть 4</w:t>
      </w:r>
      <w:r w:rsidR="00E866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изложить в </w:t>
      </w:r>
      <w:r w:rsidR="00E866A8">
        <w:rPr>
          <w:sz w:val="28"/>
          <w:szCs w:val="28"/>
          <w:lang w:eastAsia="ru-RU"/>
        </w:rPr>
        <w:t>следующе</w:t>
      </w:r>
      <w:r>
        <w:rPr>
          <w:sz w:val="28"/>
          <w:szCs w:val="28"/>
          <w:lang w:eastAsia="ru-RU"/>
        </w:rPr>
        <w:t>й редакции</w:t>
      </w:r>
      <w:r w:rsidR="00E866A8">
        <w:rPr>
          <w:sz w:val="28"/>
          <w:szCs w:val="28"/>
          <w:lang w:eastAsia="ru-RU"/>
        </w:rPr>
        <w:t>:</w:t>
      </w:r>
    </w:p>
    <w:p w14:paraId="17095424" w14:textId="518BC60B" w:rsidR="00F253B0" w:rsidRDefault="00E866A8" w:rsidP="00F253B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C3FCD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F253B0">
        <w:rPr>
          <w:sz w:val="28"/>
          <w:szCs w:val="28"/>
          <w:lang w:eastAsia="ru-RU"/>
        </w:rPr>
        <w:t xml:space="preserve">Налоговые льготы, установленные </w:t>
      </w:r>
      <w:hyperlink r:id="rId9" w:history="1">
        <w:r w:rsidR="00F253B0" w:rsidRPr="00F253B0">
          <w:rPr>
            <w:sz w:val="28"/>
            <w:szCs w:val="28"/>
            <w:lang w:eastAsia="ru-RU"/>
          </w:rPr>
          <w:t>частью 3</w:t>
        </w:r>
      </w:hyperlink>
      <w:r w:rsidR="00F253B0" w:rsidRPr="00F253B0">
        <w:rPr>
          <w:sz w:val="28"/>
          <w:szCs w:val="28"/>
          <w:lang w:eastAsia="ru-RU"/>
        </w:rPr>
        <w:t xml:space="preserve"> </w:t>
      </w:r>
      <w:r w:rsidR="00F253B0">
        <w:rPr>
          <w:sz w:val="28"/>
          <w:szCs w:val="28"/>
          <w:lang w:eastAsia="ru-RU"/>
        </w:rPr>
        <w:t>настоящего решения, не распространяются на земельные участки (части, доли земельных участков), сдаваемые в аренду, в субаренду.»;</w:t>
      </w:r>
    </w:p>
    <w:p w14:paraId="400E8AF3" w14:textId="24F0ABE3" w:rsidR="00F253B0" w:rsidRDefault="005C3FCD" w:rsidP="00F253B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253B0">
        <w:rPr>
          <w:sz w:val="28"/>
          <w:szCs w:val="28"/>
          <w:lang w:eastAsia="ru-RU"/>
        </w:rPr>
        <w:t>)</w:t>
      </w:r>
      <w:r w:rsidR="008510C8">
        <w:rPr>
          <w:sz w:val="28"/>
          <w:szCs w:val="28"/>
          <w:lang w:eastAsia="ru-RU"/>
        </w:rPr>
        <w:t xml:space="preserve"> часть 5 дополнить пункт</w:t>
      </w:r>
      <w:r>
        <w:rPr>
          <w:sz w:val="28"/>
          <w:szCs w:val="28"/>
          <w:lang w:eastAsia="ru-RU"/>
        </w:rPr>
        <w:t>о</w:t>
      </w:r>
      <w:r w:rsidR="008510C8">
        <w:rPr>
          <w:sz w:val="28"/>
          <w:szCs w:val="28"/>
          <w:lang w:eastAsia="ru-RU"/>
        </w:rPr>
        <w:t>м 5.9 следующего содержания:</w:t>
      </w:r>
    </w:p>
    <w:p w14:paraId="66016024" w14:textId="4196F8C4" w:rsidR="000C0F17" w:rsidRDefault="008510C8" w:rsidP="007A00D0">
      <w:pPr>
        <w:tabs>
          <w:tab w:val="left" w:pos="1134"/>
          <w:tab w:val="left" w:pos="220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«5.9</w:t>
      </w:r>
      <w:r w:rsidR="007530F2">
        <w:rPr>
          <w:sz w:val="28"/>
          <w:szCs w:val="28"/>
          <w:lang w:eastAsia="ru-RU"/>
        </w:rPr>
        <w:t xml:space="preserve">. </w:t>
      </w:r>
      <w:r w:rsidR="00F6195F">
        <w:rPr>
          <w:sz w:val="28"/>
          <w:szCs w:val="28"/>
          <w:lang w:eastAsia="ru-RU"/>
        </w:rPr>
        <w:t>Н</w:t>
      </w:r>
      <w:r w:rsidR="007530F2">
        <w:rPr>
          <w:sz w:val="28"/>
          <w:szCs w:val="28"/>
          <w:lang w:eastAsia="ru-RU"/>
        </w:rPr>
        <w:t>алогоплательщик</w:t>
      </w:r>
      <w:r w:rsidR="00F6195F">
        <w:rPr>
          <w:sz w:val="28"/>
          <w:szCs w:val="28"/>
          <w:lang w:eastAsia="ru-RU"/>
        </w:rPr>
        <w:t>и</w:t>
      </w:r>
      <w:r w:rsidR="007530F2">
        <w:rPr>
          <w:sz w:val="28"/>
          <w:szCs w:val="28"/>
          <w:lang w:eastAsia="ru-RU"/>
        </w:rPr>
        <w:t>, указанны</w:t>
      </w:r>
      <w:r w:rsidR="00F6195F">
        <w:rPr>
          <w:sz w:val="28"/>
          <w:szCs w:val="28"/>
          <w:lang w:eastAsia="ru-RU"/>
        </w:rPr>
        <w:t>е</w:t>
      </w:r>
      <w:r w:rsidR="007530F2">
        <w:rPr>
          <w:sz w:val="28"/>
          <w:szCs w:val="28"/>
          <w:lang w:eastAsia="ru-RU"/>
        </w:rPr>
        <w:t xml:space="preserve"> в </w:t>
      </w:r>
      <w:hyperlink r:id="rId10" w:history="1">
        <w:r w:rsidR="007530F2" w:rsidRPr="007530F2">
          <w:rPr>
            <w:sz w:val="28"/>
            <w:szCs w:val="28"/>
            <w:lang w:eastAsia="ru-RU"/>
          </w:rPr>
          <w:t>пункте 3.12 части 3</w:t>
        </w:r>
      </w:hyperlink>
      <w:r w:rsidR="007530F2" w:rsidRPr="007530F2">
        <w:rPr>
          <w:sz w:val="28"/>
          <w:szCs w:val="28"/>
          <w:lang w:eastAsia="ru-RU"/>
        </w:rPr>
        <w:t xml:space="preserve"> </w:t>
      </w:r>
      <w:r w:rsidR="007530F2" w:rsidRPr="002C36F0">
        <w:rPr>
          <w:sz w:val="28"/>
          <w:szCs w:val="28"/>
          <w:lang w:eastAsia="ru-RU"/>
        </w:rPr>
        <w:t>настоящего реш</w:t>
      </w:r>
      <w:r w:rsidR="00C13807" w:rsidRPr="002C36F0">
        <w:rPr>
          <w:sz w:val="28"/>
          <w:szCs w:val="28"/>
          <w:lang w:eastAsia="ru-RU"/>
        </w:rPr>
        <w:t>ения</w:t>
      </w:r>
      <w:r w:rsidR="002C36F0" w:rsidRPr="002C36F0">
        <w:rPr>
          <w:sz w:val="28"/>
          <w:szCs w:val="28"/>
          <w:lang w:eastAsia="ru-RU"/>
        </w:rPr>
        <w:t>,</w:t>
      </w:r>
      <w:r w:rsidR="00114EE9" w:rsidRPr="002C36F0">
        <w:rPr>
          <w:sz w:val="28"/>
          <w:szCs w:val="28"/>
          <w:lang w:eastAsia="ru-RU"/>
        </w:rPr>
        <w:t xml:space="preserve"> </w:t>
      </w:r>
      <w:r w:rsidR="000C0F17">
        <w:rPr>
          <w:sz w:val="28"/>
          <w:szCs w:val="28"/>
          <w:lang w:eastAsia="ru-RU"/>
        </w:rPr>
        <w:t xml:space="preserve">представляют в налоговый орган по своему выбору заявление о предоставлении налоговой льготы, а также вправе представить документы, </w:t>
      </w:r>
      <w:r w:rsidR="00C13807" w:rsidRPr="002C36F0">
        <w:rPr>
          <w:sz w:val="28"/>
          <w:szCs w:val="28"/>
          <w:lang w:eastAsia="ru-RU"/>
        </w:rPr>
        <w:lastRenderedPageBreak/>
        <w:t>подтверждающ</w:t>
      </w:r>
      <w:r w:rsidR="002C36F0" w:rsidRPr="002C36F0">
        <w:rPr>
          <w:sz w:val="28"/>
          <w:szCs w:val="28"/>
          <w:lang w:eastAsia="ru-RU"/>
        </w:rPr>
        <w:t>и</w:t>
      </w:r>
      <w:r w:rsidR="000C0F17">
        <w:rPr>
          <w:sz w:val="28"/>
          <w:szCs w:val="28"/>
          <w:lang w:eastAsia="ru-RU"/>
        </w:rPr>
        <w:t>е</w:t>
      </w:r>
      <w:r w:rsidR="00F6195F">
        <w:rPr>
          <w:sz w:val="28"/>
          <w:szCs w:val="28"/>
          <w:lang w:eastAsia="ru-RU"/>
        </w:rPr>
        <w:t xml:space="preserve"> в соответствии с законодательством Российской Федерации факт участия в проведении </w:t>
      </w:r>
      <w:r w:rsidR="00D456DE" w:rsidRPr="002C36F0">
        <w:rPr>
          <w:sz w:val="28"/>
          <w:szCs w:val="28"/>
          <w:lang w:eastAsia="ru-RU"/>
        </w:rPr>
        <w:t>специальной военной операции</w:t>
      </w:r>
      <w:r w:rsidR="007A00D0">
        <w:rPr>
          <w:sz w:val="28"/>
          <w:szCs w:val="28"/>
          <w:lang w:eastAsia="ru-RU"/>
        </w:rPr>
        <w:t>,</w:t>
      </w:r>
      <w:r w:rsidR="00114EE9" w:rsidRPr="00F71935">
        <w:rPr>
          <w:sz w:val="28"/>
          <w:szCs w:val="28"/>
          <w:lang w:eastAsia="ru-RU"/>
        </w:rPr>
        <w:t xml:space="preserve"> </w:t>
      </w:r>
      <w:r w:rsidR="00D73BFC">
        <w:rPr>
          <w:sz w:val="28"/>
          <w:szCs w:val="28"/>
          <w:lang w:eastAsia="ru-RU"/>
        </w:rPr>
        <w:t xml:space="preserve">статус </w:t>
      </w:r>
      <w:r w:rsidR="00114EE9" w:rsidRPr="00F71935">
        <w:rPr>
          <w:sz w:val="28"/>
          <w:szCs w:val="28"/>
          <w:lang w:eastAsia="ru-RU"/>
        </w:rPr>
        <w:t>члена семьи</w:t>
      </w:r>
      <w:r w:rsidR="007A00D0">
        <w:rPr>
          <w:sz w:val="28"/>
          <w:szCs w:val="28"/>
          <w:lang w:eastAsia="ru-RU"/>
        </w:rPr>
        <w:t xml:space="preserve"> у</w:t>
      </w:r>
      <w:r w:rsidR="00D73BFC">
        <w:rPr>
          <w:sz w:val="28"/>
          <w:szCs w:val="28"/>
          <w:lang w:eastAsia="ru-RU"/>
        </w:rPr>
        <w:t>частника специальной военной операции</w:t>
      </w:r>
      <w:r w:rsidR="00114EE9" w:rsidRPr="00F71935">
        <w:rPr>
          <w:sz w:val="28"/>
          <w:szCs w:val="28"/>
          <w:lang w:eastAsia="ru-RU"/>
        </w:rPr>
        <w:t xml:space="preserve">, </w:t>
      </w:r>
      <w:r w:rsidR="00D73BFC">
        <w:rPr>
          <w:sz w:val="28"/>
          <w:szCs w:val="28"/>
          <w:lang w:eastAsia="ru-RU"/>
        </w:rPr>
        <w:t>обучени</w:t>
      </w:r>
      <w:r w:rsidR="008953AB">
        <w:rPr>
          <w:sz w:val="28"/>
          <w:szCs w:val="28"/>
          <w:lang w:eastAsia="ru-RU"/>
        </w:rPr>
        <w:t>е</w:t>
      </w:r>
      <w:r w:rsidR="00D73BFC">
        <w:rPr>
          <w:sz w:val="28"/>
          <w:szCs w:val="28"/>
          <w:lang w:eastAsia="ru-RU"/>
        </w:rPr>
        <w:t xml:space="preserve"> ребенка (детей) по очной форме обучения</w:t>
      </w:r>
      <w:r w:rsidR="00957658">
        <w:rPr>
          <w:sz w:val="28"/>
          <w:szCs w:val="28"/>
          <w:lang w:eastAsia="ru-RU"/>
        </w:rPr>
        <w:t xml:space="preserve"> в </w:t>
      </w:r>
      <w:r w:rsidR="00D73BFC">
        <w:rPr>
          <w:sz w:val="28"/>
          <w:szCs w:val="28"/>
          <w:lang w:eastAsia="ru-RU"/>
        </w:rPr>
        <w:t>обще</w:t>
      </w:r>
      <w:r w:rsidR="00114EE9" w:rsidRPr="00F71935">
        <w:rPr>
          <w:sz w:val="28"/>
          <w:szCs w:val="28"/>
          <w:lang w:eastAsia="ru-RU"/>
        </w:rPr>
        <w:t>образовательной организации</w:t>
      </w:r>
      <w:r w:rsidR="00F6195F">
        <w:rPr>
          <w:sz w:val="28"/>
          <w:szCs w:val="28"/>
          <w:lang w:eastAsia="ru-RU"/>
        </w:rPr>
        <w:t xml:space="preserve"> или</w:t>
      </w:r>
      <w:r w:rsidR="00957658">
        <w:rPr>
          <w:sz w:val="28"/>
          <w:szCs w:val="28"/>
          <w:lang w:eastAsia="ru-RU"/>
        </w:rPr>
        <w:t xml:space="preserve"> профессиональной образовательной организации ли</w:t>
      </w:r>
      <w:r w:rsidR="00F6195F">
        <w:rPr>
          <w:sz w:val="28"/>
          <w:szCs w:val="28"/>
          <w:lang w:eastAsia="ru-RU"/>
        </w:rPr>
        <w:t>бо</w:t>
      </w:r>
      <w:r w:rsidR="00957658">
        <w:rPr>
          <w:sz w:val="28"/>
          <w:szCs w:val="28"/>
          <w:lang w:eastAsia="ru-RU"/>
        </w:rPr>
        <w:t xml:space="preserve"> образовательной организации высшего образования, имеющ</w:t>
      </w:r>
      <w:r w:rsidR="00843993">
        <w:rPr>
          <w:sz w:val="28"/>
          <w:szCs w:val="28"/>
          <w:lang w:eastAsia="ru-RU"/>
        </w:rPr>
        <w:t>их</w:t>
      </w:r>
      <w:r w:rsidR="00957658">
        <w:rPr>
          <w:sz w:val="28"/>
          <w:szCs w:val="28"/>
          <w:lang w:eastAsia="ru-RU"/>
        </w:rPr>
        <w:t xml:space="preserve"> лицензию на осуществление </w:t>
      </w:r>
      <w:r w:rsidR="00843993">
        <w:rPr>
          <w:sz w:val="28"/>
          <w:szCs w:val="28"/>
          <w:lang w:eastAsia="ru-RU"/>
        </w:rPr>
        <w:t xml:space="preserve">соответствующей </w:t>
      </w:r>
      <w:r w:rsidR="00957658">
        <w:rPr>
          <w:sz w:val="28"/>
          <w:szCs w:val="28"/>
          <w:lang w:eastAsia="ru-RU"/>
        </w:rPr>
        <w:t xml:space="preserve">образовательной деятельности и свидетельство о государственной аккредитации (при достижении ребенком (детьми) возраста </w:t>
      </w:r>
      <w:r w:rsidR="00114EE9" w:rsidRPr="00F71935">
        <w:rPr>
          <w:sz w:val="28"/>
          <w:szCs w:val="28"/>
          <w:lang w:eastAsia="ru-RU"/>
        </w:rPr>
        <w:t>18 лет</w:t>
      </w:r>
      <w:r w:rsidR="00957658">
        <w:rPr>
          <w:sz w:val="28"/>
          <w:szCs w:val="28"/>
          <w:lang w:eastAsia="ru-RU"/>
        </w:rPr>
        <w:t>),</w:t>
      </w:r>
      <w:r w:rsidR="00114EE9" w:rsidRPr="00F71935">
        <w:rPr>
          <w:sz w:val="28"/>
          <w:szCs w:val="28"/>
          <w:lang w:eastAsia="ru-RU"/>
        </w:rPr>
        <w:t xml:space="preserve"> установлени</w:t>
      </w:r>
      <w:r w:rsidR="00695CD8">
        <w:rPr>
          <w:sz w:val="28"/>
          <w:szCs w:val="28"/>
          <w:lang w:eastAsia="ru-RU"/>
        </w:rPr>
        <w:t>е</w:t>
      </w:r>
      <w:r w:rsidR="00114EE9" w:rsidRPr="00F71935">
        <w:rPr>
          <w:sz w:val="28"/>
          <w:szCs w:val="28"/>
          <w:lang w:eastAsia="ru-RU"/>
        </w:rPr>
        <w:t xml:space="preserve"> инвалидности</w:t>
      </w:r>
      <w:r w:rsidR="005B79A4">
        <w:rPr>
          <w:sz w:val="28"/>
          <w:szCs w:val="28"/>
          <w:lang w:eastAsia="ru-RU"/>
        </w:rPr>
        <w:t xml:space="preserve"> </w:t>
      </w:r>
      <w:r w:rsidR="00B44EAD">
        <w:rPr>
          <w:sz w:val="28"/>
          <w:szCs w:val="28"/>
          <w:lang w:eastAsia="ru-RU"/>
        </w:rPr>
        <w:t>ребенка (</w:t>
      </w:r>
      <w:r w:rsidR="005B79A4">
        <w:rPr>
          <w:sz w:val="28"/>
          <w:szCs w:val="28"/>
          <w:lang w:eastAsia="ru-RU"/>
        </w:rPr>
        <w:t>детей</w:t>
      </w:r>
      <w:r w:rsidR="00B44EAD">
        <w:rPr>
          <w:sz w:val="28"/>
          <w:szCs w:val="28"/>
          <w:lang w:eastAsia="ru-RU"/>
        </w:rPr>
        <w:t>)</w:t>
      </w:r>
      <w:r w:rsidR="00114EE9" w:rsidRPr="00F71935">
        <w:rPr>
          <w:sz w:val="28"/>
          <w:szCs w:val="28"/>
          <w:lang w:eastAsia="ru-RU"/>
        </w:rPr>
        <w:t>.</w:t>
      </w:r>
    </w:p>
    <w:p w14:paraId="70C5CE49" w14:textId="79E7C9C3" w:rsidR="008510C8" w:rsidRPr="00F71935" w:rsidRDefault="000C0F17" w:rsidP="007A3283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7A3283">
        <w:rPr>
          <w:sz w:val="28"/>
          <w:szCs w:val="28"/>
          <w:lang w:eastAsia="ru-RU"/>
        </w:rPr>
        <w:t>Налоговым к</w:t>
      </w:r>
      <w:r>
        <w:rPr>
          <w:sz w:val="28"/>
          <w:szCs w:val="28"/>
          <w:lang w:eastAsia="ru-RU"/>
        </w:rPr>
        <w:t xml:space="preserve">одексом </w:t>
      </w:r>
      <w:r w:rsidR="007A3283">
        <w:rPr>
          <w:sz w:val="28"/>
          <w:szCs w:val="28"/>
          <w:lang w:eastAsia="ru-RU"/>
        </w:rPr>
        <w:t>Российской Федерации</w:t>
      </w:r>
      <w:r>
        <w:rPr>
          <w:sz w:val="28"/>
          <w:szCs w:val="28"/>
          <w:lang w:eastAsia="ru-RU"/>
        </w:rPr>
        <w:t xml:space="preserve"> </w:t>
      </w:r>
      <w:r w:rsidR="007A3283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>другими федеральными законами, начиная с налогового периода, в котором у налогоплательщика возникло право на налоговую льготу</w:t>
      </w:r>
      <w:r w:rsidR="007A3283">
        <w:rPr>
          <w:sz w:val="28"/>
          <w:szCs w:val="28"/>
          <w:lang w:eastAsia="ru-RU"/>
        </w:rPr>
        <w:t xml:space="preserve"> в отношении одного земельного участка с максимальной исчисленной суммой налога</w:t>
      </w:r>
      <w:r>
        <w:rPr>
          <w:sz w:val="28"/>
          <w:szCs w:val="28"/>
          <w:lang w:eastAsia="ru-RU"/>
        </w:rPr>
        <w:t>.</w:t>
      </w:r>
      <w:r w:rsidR="008510C8" w:rsidRPr="00F71935">
        <w:rPr>
          <w:sz w:val="28"/>
          <w:szCs w:val="28"/>
          <w:lang w:eastAsia="ru-RU"/>
        </w:rPr>
        <w:t>»</w:t>
      </w:r>
      <w:r w:rsidR="00957658">
        <w:rPr>
          <w:sz w:val="28"/>
          <w:szCs w:val="28"/>
          <w:lang w:eastAsia="ru-RU"/>
        </w:rPr>
        <w:t>.</w:t>
      </w:r>
    </w:p>
    <w:p w14:paraId="6D0F38A7" w14:textId="3FF261B5" w:rsidR="000A344F" w:rsidRPr="000A344F" w:rsidRDefault="000A344F" w:rsidP="001624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0A344F">
        <w:rPr>
          <w:rFonts w:ascii="Times New Roman" w:hAnsi="Times New Roman" w:cs="Times New Roman"/>
          <w:sz w:val="28"/>
          <w:szCs w:val="28"/>
        </w:rPr>
        <w:t>2.</w:t>
      </w:r>
      <w:bookmarkStart w:id="1" w:name="P31"/>
      <w:bookmarkStart w:id="2" w:name="P20"/>
      <w:bookmarkEnd w:id="1"/>
      <w:bookmarkEnd w:id="2"/>
      <w:r w:rsidRPr="000A344F">
        <w:rPr>
          <w:rFonts w:ascii="Times New Roman" w:hAnsi="Times New Roman" w:cs="Times New Roman"/>
          <w:sz w:val="28"/>
          <w:szCs w:val="28"/>
        </w:rPr>
        <w:t xml:space="preserve"> </w:t>
      </w:r>
      <w:r w:rsidR="00162471">
        <w:rPr>
          <w:rFonts w:ascii="Times New Roman" w:hAnsi="Times New Roman" w:cs="Times New Roman"/>
          <w:sz w:val="28"/>
          <w:szCs w:val="28"/>
        </w:rPr>
        <w:t>Н</w:t>
      </w:r>
      <w:r w:rsidRPr="000A344F">
        <w:rPr>
          <w:rFonts w:ascii="Times New Roman" w:hAnsi="Times New Roman" w:cs="Times New Roman"/>
          <w:sz w:val="28"/>
          <w:szCs w:val="28"/>
        </w:rPr>
        <w:t xml:space="preserve">астоящее решение подлежит официальному опубликованию и размещению </w:t>
      </w:r>
      <w:r w:rsidR="00162471" w:rsidRPr="000A344F">
        <w:rPr>
          <w:rFonts w:ascii="Times New Roman" w:hAnsi="Times New Roman" w:cs="Times New Roman"/>
          <w:sz w:val="28"/>
          <w:szCs w:val="28"/>
        </w:rPr>
        <w:t xml:space="preserve">на официальном сайте Городской Думы города Димитровграда Ульяновской области </w:t>
      </w:r>
      <w:r w:rsidRPr="000A344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BA5D555" w14:textId="0E505EB1" w:rsidR="007530F2" w:rsidRPr="001F4BE6" w:rsidRDefault="000A344F" w:rsidP="007530F2">
      <w:pPr>
        <w:spacing w:line="360" w:lineRule="auto"/>
        <w:ind w:firstLine="708"/>
        <w:jc w:val="both"/>
        <w:rPr>
          <w:sz w:val="28"/>
          <w:szCs w:val="28"/>
        </w:rPr>
      </w:pPr>
      <w:r w:rsidRPr="001F4BE6">
        <w:rPr>
          <w:sz w:val="28"/>
          <w:szCs w:val="28"/>
        </w:rPr>
        <w:t>3.</w:t>
      </w:r>
      <w:r w:rsidR="007530F2" w:rsidRPr="001F4BE6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и распространяется на правоотношения, возникшие с 01 января 2021 года.</w:t>
      </w:r>
    </w:p>
    <w:p w14:paraId="64E39050" w14:textId="09242EEC" w:rsidR="003D77DE" w:rsidRPr="007530F2" w:rsidRDefault="007530F2" w:rsidP="007530F2">
      <w:pPr>
        <w:tabs>
          <w:tab w:val="left" w:pos="1785"/>
        </w:tabs>
        <w:rPr>
          <w:lang w:eastAsia="ru-RU"/>
        </w:rPr>
      </w:pPr>
      <w:r>
        <w:rPr>
          <w:lang w:eastAsia="ru-RU"/>
        </w:rPr>
        <w:tab/>
      </w: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487"/>
        <w:gridCol w:w="5093"/>
      </w:tblGrid>
      <w:tr w:rsidR="008E2332" w:rsidRPr="000C7616" w14:paraId="1928EBAA" w14:textId="77777777" w:rsidTr="006F3C26">
        <w:trPr>
          <w:trHeight w:val="1290"/>
        </w:trPr>
        <w:tc>
          <w:tcPr>
            <w:tcW w:w="4600" w:type="dxa"/>
          </w:tcPr>
          <w:p w14:paraId="71217B3F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2C821C45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6834AA0" w14:textId="77777777" w:rsidR="008E2332" w:rsidRDefault="008E2332" w:rsidP="006F3C26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5D2A182" w14:textId="77777777" w:rsidR="008E2332" w:rsidRPr="008E30FB" w:rsidRDefault="008E2332" w:rsidP="006F3C26">
            <w:pPr>
              <w:rPr>
                <w:sz w:val="16"/>
                <w:szCs w:val="16"/>
                <w:lang w:eastAsia="ru-RU"/>
              </w:rPr>
            </w:pPr>
          </w:p>
          <w:p w14:paraId="3C8AD9B5" w14:textId="77777777" w:rsidR="008E2332" w:rsidRPr="00BB274C" w:rsidRDefault="008E2332" w:rsidP="006F3C26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35CEDAA8" w14:textId="77777777" w:rsidR="008E2332" w:rsidRDefault="008E2332" w:rsidP="006F3C26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BA73A11" w14:textId="77777777" w:rsidR="008E2332" w:rsidRDefault="008E2332" w:rsidP="006F3C26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396B929D" w14:textId="77777777" w:rsidR="008E2332" w:rsidRPr="00F05383" w:rsidRDefault="008E2332" w:rsidP="006F3C26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6EE47536" w14:textId="77777777" w:rsidR="008E2332" w:rsidRPr="00F05383" w:rsidRDefault="008E2332" w:rsidP="006F3C26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4D719333" w14:textId="77777777" w:rsidR="008E2332" w:rsidRPr="00BB274C" w:rsidRDefault="008E2332" w:rsidP="006F3C26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59EA8A90" w14:textId="77777777" w:rsidR="003D77DE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sectPr w:rsidR="003D77DE" w:rsidSect="000A344F">
      <w:headerReference w:type="even" r:id="rId11"/>
      <w:headerReference w:type="default" r:id="rId12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875D" w14:textId="77777777" w:rsidR="0041232B" w:rsidRDefault="0041232B">
      <w:r>
        <w:separator/>
      </w:r>
    </w:p>
  </w:endnote>
  <w:endnote w:type="continuationSeparator" w:id="0">
    <w:p w14:paraId="3C765254" w14:textId="77777777" w:rsidR="0041232B" w:rsidRDefault="0041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F9A6" w14:textId="77777777" w:rsidR="0041232B" w:rsidRDefault="0041232B">
      <w:r>
        <w:separator/>
      </w:r>
    </w:p>
  </w:footnote>
  <w:footnote w:type="continuationSeparator" w:id="0">
    <w:p w14:paraId="7669CC6B" w14:textId="77777777" w:rsidR="0041232B" w:rsidRDefault="0041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179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96702F" w:rsidRDefault="009670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D07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1935">
      <w:rPr>
        <w:rStyle w:val="ab"/>
        <w:noProof/>
      </w:rPr>
      <w:t>3</w:t>
    </w:r>
    <w:r>
      <w:rPr>
        <w:rStyle w:val="ab"/>
      </w:rPr>
      <w:fldChar w:fldCharType="end"/>
    </w:r>
  </w:p>
  <w:p w14:paraId="1B785A4A" w14:textId="77777777" w:rsidR="0096702F" w:rsidRDefault="00967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47E15580"/>
    <w:multiLevelType w:val="hybridMultilevel"/>
    <w:tmpl w:val="12BADC98"/>
    <w:lvl w:ilvl="0" w:tplc="6114C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FD1F20"/>
    <w:multiLevelType w:val="hybridMultilevel"/>
    <w:tmpl w:val="31FE39D8"/>
    <w:lvl w:ilvl="0" w:tplc="7F94C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FDD4418"/>
    <w:multiLevelType w:val="hybridMultilevel"/>
    <w:tmpl w:val="8E54A18E"/>
    <w:lvl w:ilvl="0" w:tplc="A9328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0716640">
    <w:abstractNumId w:val="0"/>
  </w:num>
  <w:num w:numId="2" w16cid:durableId="229191766">
    <w:abstractNumId w:val="3"/>
  </w:num>
  <w:num w:numId="3" w16cid:durableId="1348481014">
    <w:abstractNumId w:val="1"/>
  </w:num>
  <w:num w:numId="4" w16cid:durableId="1738816824">
    <w:abstractNumId w:val="2"/>
  </w:num>
  <w:num w:numId="5" w16cid:durableId="335959339">
    <w:abstractNumId w:val="4"/>
  </w:num>
  <w:num w:numId="6" w16cid:durableId="553079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0F"/>
    <w:rsid w:val="00001B90"/>
    <w:rsid w:val="00002125"/>
    <w:rsid w:val="000165ED"/>
    <w:rsid w:val="0002709D"/>
    <w:rsid w:val="00033146"/>
    <w:rsid w:val="00033D92"/>
    <w:rsid w:val="0003417D"/>
    <w:rsid w:val="00034847"/>
    <w:rsid w:val="00037308"/>
    <w:rsid w:val="00050B63"/>
    <w:rsid w:val="00053094"/>
    <w:rsid w:val="00064C98"/>
    <w:rsid w:val="000670A3"/>
    <w:rsid w:val="0007152E"/>
    <w:rsid w:val="00072BE8"/>
    <w:rsid w:val="000763F3"/>
    <w:rsid w:val="0008096E"/>
    <w:rsid w:val="000873B4"/>
    <w:rsid w:val="000942E5"/>
    <w:rsid w:val="00094BF3"/>
    <w:rsid w:val="000A24B8"/>
    <w:rsid w:val="000A344F"/>
    <w:rsid w:val="000B15D4"/>
    <w:rsid w:val="000B42B3"/>
    <w:rsid w:val="000C0F17"/>
    <w:rsid w:val="000C1796"/>
    <w:rsid w:val="000D1A97"/>
    <w:rsid w:val="000E0228"/>
    <w:rsid w:val="000F4CD6"/>
    <w:rsid w:val="000F6A10"/>
    <w:rsid w:val="001041FC"/>
    <w:rsid w:val="001076DA"/>
    <w:rsid w:val="001136EA"/>
    <w:rsid w:val="00113B0F"/>
    <w:rsid w:val="00114EE9"/>
    <w:rsid w:val="00130FDC"/>
    <w:rsid w:val="0013616A"/>
    <w:rsid w:val="0014258F"/>
    <w:rsid w:val="0014561E"/>
    <w:rsid w:val="0014629D"/>
    <w:rsid w:val="001526AD"/>
    <w:rsid w:val="00162471"/>
    <w:rsid w:val="0016340A"/>
    <w:rsid w:val="00167CCA"/>
    <w:rsid w:val="00174730"/>
    <w:rsid w:val="00184C7B"/>
    <w:rsid w:val="001875FE"/>
    <w:rsid w:val="001A4FD2"/>
    <w:rsid w:val="001A526A"/>
    <w:rsid w:val="001B236D"/>
    <w:rsid w:val="001B69EC"/>
    <w:rsid w:val="001C0079"/>
    <w:rsid w:val="001C4CA8"/>
    <w:rsid w:val="001C4DE2"/>
    <w:rsid w:val="001C6AF3"/>
    <w:rsid w:val="001C6F18"/>
    <w:rsid w:val="001E0138"/>
    <w:rsid w:val="001F4BE6"/>
    <w:rsid w:val="001F65FB"/>
    <w:rsid w:val="0020137C"/>
    <w:rsid w:val="00201F64"/>
    <w:rsid w:val="002040F1"/>
    <w:rsid w:val="00210503"/>
    <w:rsid w:val="002149CC"/>
    <w:rsid w:val="002179E4"/>
    <w:rsid w:val="0023093C"/>
    <w:rsid w:val="002352F5"/>
    <w:rsid w:val="00237AF9"/>
    <w:rsid w:val="00241B6D"/>
    <w:rsid w:val="00252BAC"/>
    <w:rsid w:val="00264936"/>
    <w:rsid w:val="00273647"/>
    <w:rsid w:val="002754F4"/>
    <w:rsid w:val="002858B2"/>
    <w:rsid w:val="002918AD"/>
    <w:rsid w:val="002960C9"/>
    <w:rsid w:val="002A0652"/>
    <w:rsid w:val="002A1714"/>
    <w:rsid w:val="002B1EC3"/>
    <w:rsid w:val="002B758E"/>
    <w:rsid w:val="002C0FC9"/>
    <w:rsid w:val="002C36F0"/>
    <w:rsid w:val="002C56F1"/>
    <w:rsid w:val="002D184F"/>
    <w:rsid w:val="002D6A62"/>
    <w:rsid w:val="002E19B8"/>
    <w:rsid w:val="002E728E"/>
    <w:rsid w:val="002F0B33"/>
    <w:rsid w:val="002F39F0"/>
    <w:rsid w:val="00300D7C"/>
    <w:rsid w:val="003043A6"/>
    <w:rsid w:val="0031366A"/>
    <w:rsid w:val="00323135"/>
    <w:rsid w:val="00324F10"/>
    <w:rsid w:val="00325587"/>
    <w:rsid w:val="00337CCA"/>
    <w:rsid w:val="0034192E"/>
    <w:rsid w:val="00343596"/>
    <w:rsid w:val="0034359A"/>
    <w:rsid w:val="003551A7"/>
    <w:rsid w:val="00356E59"/>
    <w:rsid w:val="0036205A"/>
    <w:rsid w:val="00364447"/>
    <w:rsid w:val="00364537"/>
    <w:rsid w:val="00364F11"/>
    <w:rsid w:val="0038399C"/>
    <w:rsid w:val="003A3BB2"/>
    <w:rsid w:val="003A4E2E"/>
    <w:rsid w:val="003B3166"/>
    <w:rsid w:val="003B7971"/>
    <w:rsid w:val="003D1524"/>
    <w:rsid w:val="003D77DE"/>
    <w:rsid w:val="003E5535"/>
    <w:rsid w:val="003E6D22"/>
    <w:rsid w:val="003F4A82"/>
    <w:rsid w:val="00404F22"/>
    <w:rsid w:val="0041232B"/>
    <w:rsid w:val="004158A9"/>
    <w:rsid w:val="0042558B"/>
    <w:rsid w:val="0043532B"/>
    <w:rsid w:val="00435963"/>
    <w:rsid w:val="00440667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311"/>
    <w:rsid w:val="004A6521"/>
    <w:rsid w:val="004B7123"/>
    <w:rsid w:val="004C24F2"/>
    <w:rsid w:val="004C6D66"/>
    <w:rsid w:val="004D7110"/>
    <w:rsid w:val="004E04A5"/>
    <w:rsid w:val="004E388C"/>
    <w:rsid w:val="004E4A70"/>
    <w:rsid w:val="004F0144"/>
    <w:rsid w:val="00502004"/>
    <w:rsid w:val="00503956"/>
    <w:rsid w:val="0050586A"/>
    <w:rsid w:val="005059C1"/>
    <w:rsid w:val="005076E9"/>
    <w:rsid w:val="00523770"/>
    <w:rsid w:val="00525A91"/>
    <w:rsid w:val="00533EED"/>
    <w:rsid w:val="00535825"/>
    <w:rsid w:val="00537084"/>
    <w:rsid w:val="005563A9"/>
    <w:rsid w:val="005615C1"/>
    <w:rsid w:val="00592EC9"/>
    <w:rsid w:val="005B3B75"/>
    <w:rsid w:val="005B79A4"/>
    <w:rsid w:val="005C0191"/>
    <w:rsid w:val="005C2D69"/>
    <w:rsid w:val="005C2FF0"/>
    <w:rsid w:val="005C3FCD"/>
    <w:rsid w:val="005C4092"/>
    <w:rsid w:val="005C4980"/>
    <w:rsid w:val="005C700F"/>
    <w:rsid w:val="005D2A83"/>
    <w:rsid w:val="005D5BA4"/>
    <w:rsid w:val="005E0408"/>
    <w:rsid w:val="005E36A6"/>
    <w:rsid w:val="005E4AA6"/>
    <w:rsid w:val="005E4F07"/>
    <w:rsid w:val="00613849"/>
    <w:rsid w:val="00642CB6"/>
    <w:rsid w:val="00643974"/>
    <w:rsid w:val="00653B87"/>
    <w:rsid w:val="00661F4E"/>
    <w:rsid w:val="006640F6"/>
    <w:rsid w:val="0068103C"/>
    <w:rsid w:val="00692E70"/>
    <w:rsid w:val="00695CD8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226CF"/>
    <w:rsid w:val="00732158"/>
    <w:rsid w:val="00734965"/>
    <w:rsid w:val="00737118"/>
    <w:rsid w:val="007530F2"/>
    <w:rsid w:val="0075342B"/>
    <w:rsid w:val="007542C9"/>
    <w:rsid w:val="0076236D"/>
    <w:rsid w:val="00762E04"/>
    <w:rsid w:val="00767FCA"/>
    <w:rsid w:val="00773737"/>
    <w:rsid w:val="007744B4"/>
    <w:rsid w:val="00785869"/>
    <w:rsid w:val="00786C1F"/>
    <w:rsid w:val="00795FFB"/>
    <w:rsid w:val="00796726"/>
    <w:rsid w:val="007A00D0"/>
    <w:rsid w:val="007A3283"/>
    <w:rsid w:val="007B0318"/>
    <w:rsid w:val="007B2107"/>
    <w:rsid w:val="007B3DAC"/>
    <w:rsid w:val="007B77BA"/>
    <w:rsid w:val="007C03D0"/>
    <w:rsid w:val="007C617A"/>
    <w:rsid w:val="007C6BA0"/>
    <w:rsid w:val="007D0CE4"/>
    <w:rsid w:val="007D1774"/>
    <w:rsid w:val="007E4836"/>
    <w:rsid w:val="007E7B94"/>
    <w:rsid w:val="007F720A"/>
    <w:rsid w:val="00800597"/>
    <w:rsid w:val="00806B16"/>
    <w:rsid w:val="0080734B"/>
    <w:rsid w:val="008118E6"/>
    <w:rsid w:val="008212F0"/>
    <w:rsid w:val="00823315"/>
    <w:rsid w:val="00823DED"/>
    <w:rsid w:val="00841AA7"/>
    <w:rsid w:val="00843993"/>
    <w:rsid w:val="00845477"/>
    <w:rsid w:val="00845961"/>
    <w:rsid w:val="00846B35"/>
    <w:rsid w:val="00850318"/>
    <w:rsid w:val="00850341"/>
    <w:rsid w:val="008510C8"/>
    <w:rsid w:val="00853F4A"/>
    <w:rsid w:val="00861822"/>
    <w:rsid w:val="008663FF"/>
    <w:rsid w:val="008700F1"/>
    <w:rsid w:val="00881930"/>
    <w:rsid w:val="00883557"/>
    <w:rsid w:val="00884943"/>
    <w:rsid w:val="00884F21"/>
    <w:rsid w:val="008930C7"/>
    <w:rsid w:val="008953AB"/>
    <w:rsid w:val="00895DFE"/>
    <w:rsid w:val="008B3E85"/>
    <w:rsid w:val="008C6353"/>
    <w:rsid w:val="008D40B7"/>
    <w:rsid w:val="008E2332"/>
    <w:rsid w:val="008E5C3F"/>
    <w:rsid w:val="008F059D"/>
    <w:rsid w:val="008F2688"/>
    <w:rsid w:val="008F2CA0"/>
    <w:rsid w:val="00913508"/>
    <w:rsid w:val="0091592C"/>
    <w:rsid w:val="00927290"/>
    <w:rsid w:val="00931042"/>
    <w:rsid w:val="009332D0"/>
    <w:rsid w:val="00947604"/>
    <w:rsid w:val="00950777"/>
    <w:rsid w:val="00957658"/>
    <w:rsid w:val="0096702F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2237D"/>
    <w:rsid w:val="00A32DD3"/>
    <w:rsid w:val="00A35353"/>
    <w:rsid w:val="00A36B07"/>
    <w:rsid w:val="00A41BAF"/>
    <w:rsid w:val="00A50E31"/>
    <w:rsid w:val="00A628ED"/>
    <w:rsid w:val="00A64EC4"/>
    <w:rsid w:val="00A7129F"/>
    <w:rsid w:val="00A71D64"/>
    <w:rsid w:val="00A71D98"/>
    <w:rsid w:val="00A807CE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44EAD"/>
    <w:rsid w:val="00B532CF"/>
    <w:rsid w:val="00B55BC7"/>
    <w:rsid w:val="00B6113B"/>
    <w:rsid w:val="00B73205"/>
    <w:rsid w:val="00B76CBF"/>
    <w:rsid w:val="00B83142"/>
    <w:rsid w:val="00B90A0E"/>
    <w:rsid w:val="00B9625B"/>
    <w:rsid w:val="00BA0601"/>
    <w:rsid w:val="00BA246B"/>
    <w:rsid w:val="00BB0947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B49"/>
    <w:rsid w:val="00BD6F5B"/>
    <w:rsid w:val="00BD7480"/>
    <w:rsid w:val="00BE7B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13807"/>
    <w:rsid w:val="00C164F7"/>
    <w:rsid w:val="00C22558"/>
    <w:rsid w:val="00C30B05"/>
    <w:rsid w:val="00C31F69"/>
    <w:rsid w:val="00C32FBA"/>
    <w:rsid w:val="00C33112"/>
    <w:rsid w:val="00C36C64"/>
    <w:rsid w:val="00C41C20"/>
    <w:rsid w:val="00C55E8E"/>
    <w:rsid w:val="00C64DE4"/>
    <w:rsid w:val="00C71819"/>
    <w:rsid w:val="00C72CEC"/>
    <w:rsid w:val="00C72FC5"/>
    <w:rsid w:val="00C80FEB"/>
    <w:rsid w:val="00C917B0"/>
    <w:rsid w:val="00C92B87"/>
    <w:rsid w:val="00C95211"/>
    <w:rsid w:val="00CA6AC6"/>
    <w:rsid w:val="00CB4F35"/>
    <w:rsid w:val="00CD0323"/>
    <w:rsid w:val="00CE4A57"/>
    <w:rsid w:val="00D0094B"/>
    <w:rsid w:val="00D00B22"/>
    <w:rsid w:val="00D01E73"/>
    <w:rsid w:val="00D153DE"/>
    <w:rsid w:val="00D178C8"/>
    <w:rsid w:val="00D353F6"/>
    <w:rsid w:val="00D456DE"/>
    <w:rsid w:val="00D50EC1"/>
    <w:rsid w:val="00D5221F"/>
    <w:rsid w:val="00D56B07"/>
    <w:rsid w:val="00D57A5B"/>
    <w:rsid w:val="00D6782A"/>
    <w:rsid w:val="00D72353"/>
    <w:rsid w:val="00D73BFC"/>
    <w:rsid w:val="00D761DE"/>
    <w:rsid w:val="00D76901"/>
    <w:rsid w:val="00D77D0C"/>
    <w:rsid w:val="00D85776"/>
    <w:rsid w:val="00D85CBF"/>
    <w:rsid w:val="00D90AD0"/>
    <w:rsid w:val="00D91524"/>
    <w:rsid w:val="00D95088"/>
    <w:rsid w:val="00DA2170"/>
    <w:rsid w:val="00DA2DCC"/>
    <w:rsid w:val="00DA70DD"/>
    <w:rsid w:val="00DB05E1"/>
    <w:rsid w:val="00DB3FF1"/>
    <w:rsid w:val="00DB520A"/>
    <w:rsid w:val="00DC5635"/>
    <w:rsid w:val="00DD2FDD"/>
    <w:rsid w:val="00DD3D8D"/>
    <w:rsid w:val="00DE1623"/>
    <w:rsid w:val="00DE1985"/>
    <w:rsid w:val="00DE274A"/>
    <w:rsid w:val="00DE310E"/>
    <w:rsid w:val="00DE5EE3"/>
    <w:rsid w:val="00DF7613"/>
    <w:rsid w:val="00E06103"/>
    <w:rsid w:val="00E14B8B"/>
    <w:rsid w:val="00E22A3C"/>
    <w:rsid w:val="00E23E12"/>
    <w:rsid w:val="00E26CA9"/>
    <w:rsid w:val="00E272F6"/>
    <w:rsid w:val="00E4002D"/>
    <w:rsid w:val="00E50AAC"/>
    <w:rsid w:val="00E80401"/>
    <w:rsid w:val="00E866A8"/>
    <w:rsid w:val="00E942C1"/>
    <w:rsid w:val="00E9577E"/>
    <w:rsid w:val="00EA1B03"/>
    <w:rsid w:val="00EB2B3B"/>
    <w:rsid w:val="00EB3AC9"/>
    <w:rsid w:val="00EC1695"/>
    <w:rsid w:val="00EC4807"/>
    <w:rsid w:val="00EC48B5"/>
    <w:rsid w:val="00ED1AE8"/>
    <w:rsid w:val="00ED74C7"/>
    <w:rsid w:val="00EE2F5F"/>
    <w:rsid w:val="00EE5901"/>
    <w:rsid w:val="00EF1F47"/>
    <w:rsid w:val="00EF2021"/>
    <w:rsid w:val="00EF3519"/>
    <w:rsid w:val="00EF3EAA"/>
    <w:rsid w:val="00F06FDA"/>
    <w:rsid w:val="00F21F80"/>
    <w:rsid w:val="00F23812"/>
    <w:rsid w:val="00F253B0"/>
    <w:rsid w:val="00F25D14"/>
    <w:rsid w:val="00F31F04"/>
    <w:rsid w:val="00F33408"/>
    <w:rsid w:val="00F6195F"/>
    <w:rsid w:val="00F71935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  <w15:docId w15:val="{7955253E-57AE-4150-AEA2-794C9F4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  <w:style w:type="paragraph" w:customStyle="1" w:styleId="ConsPlusNormal">
    <w:name w:val="ConsPlusNormal"/>
    <w:rsid w:val="000A34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11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AA67594F6C988112AB396CB7E3087BDB7CA3ED74AF925F561FF27CFC6F6C89CEE7B8C198C5D2DDD7E66F3756384CABCA634BE6D92398CD575E154k5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8C33C7AF37E37437ACB376ACF659162A46997EB9EBD04824872E1872DE77BC9DF685892F89DFC18FAACBD75FA3A395C6D43E3AA012C33B84E68uE3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31</cp:revision>
  <cp:lastPrinted>2022-12-01T11:23:00Z</cp:lastPrinted>
  <dcterms:created xsi:type="dcterms:W3CDTF">2022-10-24T07:44:00Z</dcterms:created>
  <dcterms:modified xsi:type="dcterms:W3CDTF">2022-12-01T11:23:00Z</dcterms:modified>
</cp:coreProperties>
</file>